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06" w:rsidRDefault="006A484A" w:rsidP="003D5506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0C342AA" wp14:editId="6DE14DE5">
            <wp:simplePos x="0" y="0"/>
            <wp:positionH relativeFrom="column">
              <wp:posOffset>438150</wp:posOffset>
            </wp:positionH>
            <wp:positionV relativeFrom="paragraph">
              <wp:posOffset>-266065</wp:posOffset>
            </wp:positionV>
            <wp:extent cx="4791075" cy="1905000"/>
            <wp:effectExtent l="0" t="0" r="9525" b="0"/>
            <wp:wrapThrough wrapText="bothSides">
              <wp:wrapPolygon edited="0">
                <wp:start x="8932" y="0"/>
                <wp:lineTo x="5153" y="2160"/>
                <wp:lineTo x="4466" y="2808"/>
                <wp:lineTo x="0" y="3888"/>
                <wp:lineTo x="0" y="7128"/>
                <wp:lineTo x="1718" y="10368"/>
                <wp:lineTo x="1632" y="12960"/>
                <wp:lineTo x="4208" y="13824"/>
                <wp:lineTo x="0" y="14256"/>
                <wp:lineTo x="0" y="14904"/>
                <wp:lineTo x="3006" y="17280"/>
                <wp:lineTo x="3006" y="17928"/>
                <wp:lineTo x="8846" y="21384"/>
                <wp:lineTo x="12625" y="21384"/>
                <wp:lineTo x="18551" y="17928"/>
                <wp:lineTo x="18551" y="17280"/>
                <wp:lineTo x="21557" y="14904"/>
                <wp:lineTo x="21557" y="14256"/>
                <wp:lineTo x="16576" y="13824"/>
                <wp:lineTo x="18809" y="12744"/>
                <wp:lineTo x="18723" y="10368"/>
                <wp:lineTo x="21557" y="7128"/>
                <wp:lineTo x="21557" y="3888"/>
                <wp:lineTo x="17263" y="2808"/>
                <wp:lineTo x="16404" y="2160"/>
                <wp:lineTo x="12711" y="0"/>
                <wp:lineTo x="8932" y="0"/>
              </wp:wrapPolygon>
            </wp:wrapThrough>
            <wp:docPr id="2" name="รูปภาพ 2" descr="คำอธิบาย: 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ำอธิบาย: 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7C6">
        <w:tab/>
      </w:r>
      <w:r w:rsidR="007667C6">
        <w:tab/>
      </w:r>
    </w:p>
    <w:p w:rsidR="003D5506" w:rsidRPr="00541D5C" w:rsidRDefault="003D5506" w:rsidP="003D5506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  <w:cs/>
        </w:rPr>
      </w:pPr>
      <w:r w:rsidRPr="002F4DAE">
        <w:rPr>
          <w:rFonts w:ascii="TH SarabunIT๙" w:eastAsia="Cordia New" w:hAnsi="TH SarabunIT๙" w:cs="TH SarabunIT๙" w:hint="cs"/>
          <w:sz w:val="36"/>
          <w:szCs w:val="36"/>
          <w:cs/>
        </w:rPr>
        <w:t>ผู้มีส่วนได้ส่วนเสียภาย</w:t>
      </w:r>
      <w:r>
        <w:rPr>
          <w:rFonts w:ascii="TH SarabunIT๙" w:eastAsia="Cordia New" w:hAnsi="TH SarabunIT๙" w:cs="TH SarabunIT๙" w:hint="cs"/>
          <w:sz w:val="36"/>
          <w:szCs w:val="36"/>
          <w:cs/>
        </w:rPr>
        <w:t>นอก</w:t>
      </w:r>
      <w:r w:rsidRPr="002F4DAE"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 หมายถึง  </w:t>
      </w:r>
      <w:r>
        <w:rPr>
          <w:rFonts w:ascii="TH SarabunIT๙" w:eastAsia="Cordia New" w:hAnsi="TH SarabunIT๙" w:cs="TH SarabunIT๙" w:hint="cs"/>
          <w:sz w:val="36"/>
          <w:szCs w:val="36"/>
          <w:cs/>
        </w:rPr>
        <w:t>บุคคล  นิติบุคคล บริษัทเอกชนหรือหน่วยงานของรัฐอื่นที่มารับบริการหรือมาติดต่อตามภารกิจของหน่วยงานในปีงบประมาณ พ.ศ. 256</w:t>
      </w:r>
      <w:r w:rsidR="00255651">
        <w:rPr>
          <w:rFonts w:ascii="TH SarabunIT๙" w:eastAsia="Cordia New" w:hAnsi="TH SarabunIT๙" w:cs="TH SarabunIT๙" w:hint="cs"/>
          <w:sz w:val="36"/>
          <w:szCs w:val="36"/>
          <w:cs/>
        </w:rPr>
        <w:t>3</w:t>
      </w:r>
      <w:r w:rsidRPr="00541D5C"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  ประกอบด้วย</w:t>
      </w:r>
    </w:p>
    <w:p w:rsidR="003D5506" w:rsidRPr="00541D5C" w:rsidRDefault="003D5506" w:rsidP="003D5506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</w:rPr>
      </w:pPr>
      <w:r w:rsidRPr="00541D5C">
        <w:rPr>
          <w:rFonts w:ascii="TH SarabunIT๙" w:eastAsia="Cordia New" w:hAnsi="TH SarabunIT๙" w:cs="TH SarabunIT๙" w:hint="cs"/>
          <w:sz w:val="36"/>
          <w:szCs w:val="36"/>
          <w:cs/>
        </w:rPr>
        <w:t>1.  ผู้เสียภาษี</w:t>
      </w:r>
    </w:p>
    <w:p w:rsidR="003D5506" w:rsidRPr="00541D5C" w:rsidRDefault="003D5506" w:rsidP="003D5506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</w:rPr>
      </w:pPr>
      <w:r w:rsidRPr="00541D5C">
        <w:rPr>
          <w:rFonts w:ascii="TH SarabunIT๙" w:eastAsia="Cordia New" w:hAnsi="TH SarabunIT๙" w:cs="TH SarabunIT๙" w:hint="cs"/>
          <w:sz w:val="36"/>
          <w:szCs w:val="36"/>
          <w:cs/>
        </w:rPr>
        <w:t>2.  ผู้ขอรับการอนุมัติ/อนุญาต ตามระเบียบ ข้อบัญญัติหรือเทศบัญญัติ</w:t>
      </w:r>
    </w:p>
    <w:p w:rsidR="003D5506" w:rsidRPr="00541D5C" w:rsidRDefault="003D5506" w:rsidP="003D5506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</w:rPr>
      </w:pPr>
      <w:r w:rsidRPr="00541D5C">
        <w:rPr>
          <w:rFonts w:ascii="TH SarabunIT๙" w:eastAsia="Cordia New" w:hAnsi="TH SarabunIT๙" w:cs="TH SarabunIT๙" w:hint="cs"/>
          <w:sz w:val="36"/>
          <w:szCs w:val="36"/>
          <w:cs/>
        </w:rPr>
        <w:t>3.  ผู้ขอรับสวัสดิการต่างๆ</w:t>
      </w:r>
    </w:p>
    <w:p w:rsidR="003D5506" w:rsidRPr="00541D5C" w:rsidRDefault="003D5506" w:rsidP="003D5506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</w:rPr>
      </w:pPr>
      <w:r w:rsidRPr="00541D5C">
        <w:rPr>
          <w:rFonts w:ascii="TH SarabunIT๙" w:eastAsia="Cordia New" w:hAnsi="TH SarabunIT๙" w:cs="TH SarabunIT๙" w:hint="cs"/>
          <w:sz w:val="36"/>
          <w:szCs w:val="36"/>
          <w:cs/>
        </w:rPr>
        <w:t>4.  ผู้เสนอราคางานจัดซื้อ/จัดจ้าง</w:t>
      </w:r>
    </w:p>
    <w:p w:rsidR="003D5506" w:rsidRPr="00541D5C" w:rsidRDefault="003D5506" w:rsidP="003D5506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</w:rPr>
      </w:pPr>
      <w:r w:rsidRPr="00541D5C">
        <w:rPr>
          <w:rFonts w:ascii="TH SarabunIT๙" w:eastAsia="Cordia New" w:hAnsi="TH SarabunIT๙" w:cs="TH SarabunIT๙" w:hint="cs"/>
          <w:sz w:val="36"/>
          <w:szCs w:val="36"/>
          <w:cs/>
        </w:rPr>
        <w:t>5.  ผู้ได้รับงานคัดเลือกงานจัดซื้อ/จัดจ้าง</w:t>
      </w:r>
    </w:p>
    <w:p w:rsidR="003D5506" w:rsidRPr="00541D5C" w:rsidRDefault="003D5506" w:rsidP="003D5506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</w:rPr>
      </w:pPr>
      <w:r w:rsidRPr="00541D5C">
        <w:rPr>
          <w:rFonts w:ascii="TH SarabunIT๙" w:eastAsia="Cordia New" w:hAnsi="TH SarabunIT๙" w:cs="TH SarabunIT๙" w:hint="cs"/>
          <w:sz w:val="36"/>
          <w:szCs w:val="36"/>
          <w:cs/>
        </w:rPr>
        <w:t>6.  โรงเรียนหรือหน่วยงานในกำกับ</w:t>
      </w:r>
    </w:p>
    <w:p w:rsidR="00255651" w:rsidRDefault="003D5506" w:rsidP="003D5506">
      <w:pPr>
        <w:spacing w:after="0" w:line="240" w:lineRule="auto"/>
        <w:ind w:firstLine="1440"/>
        <w:rPr>
          <w:rFonts w:ascii="TH SarabunIT๙" w:eastAsia="Cordia New" w:hAnsi="TH SarabunIT๙" w:cs="TH SarabunIT๙" w:hint="cs"/>
          <w:sz w:val="36"/>
          <w:szCs w:val="36"/>
          <w:cs/>
        </w:rPr>
      </w:pPr>
      <w:r w:rsidRPr="00541D5C"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7.  </w:t>
      </w:r>
      <w:r w:rsidR="001E7002"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ประธานสภา  รองประธานสภา  </w:t>
      </w:r>
      <w:r w:rsidR="00255651">
        <w:rPr>
          <w:rFonts w:ascii="TH SarabunIT๙" w:eastAsia="Cordia New" w:hAnsi="TH SarabunIT๙" w:cs="TH SarabunIT๙" w:hint="cs"/>
          <w:sz w:val="36"/>
          <w:szCs w:val="36"/>
          <w:cs/>
        </w:rPr>
        <w:t>สมาชิกสภาเทศบาล</w:t>
      </w:r>
      <w:r w:rsidR="001E7002">
        <w:rPr>
          <w:rFonts w:ascii="TH SarabunIT๙" w:eastAsia="Cordia New" w:hAnsi="TH SarabunIT๙" w:cs="TH SarabunIT๙" w:hint="cs"/>
          <w:sz w:val="36"/>
          <w:szCs w:val="36"/>
          <w:cs/>
        </w:rPr>
        <w:t>ตำบลกรูด</w:t>
      </w:r>
      <w:bookmarkStart w:id="0" w:name="_GoBack"/>
      <w:bookmarkEnd w:id="0"/>
    </w:p>
    <w:p w:rsidR="003D5506" w:rsidRPr="00541D5C" w:rsidRDefault="00255651" w:rsidP="003D5506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</w:rPr>
      </w:pPr>
      <w:r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8.  </w:t>
      </w:r>
      <w:r w:rsidR="003D5506" w:rsidRPr="00541D5C">
        <w:rPr>
          <w:rFonts w:ascii="TH SarabunIT๙" w:eastAsia="Cordia New" w:hAnsi="TH SarabunIT๙" w:cs="TH SarabunIT๙" w:hint="cs"/>
          <w:sz w:val="36"/>
          <w:szCs w:val="36"/>
          <w:cs/>
        </w:rPr>
        <w:t>อื่นๆ</w:t>
      </w:r>
    </w:p>
    <w:p w:rsidR="003D5506" w:rsidRPr="002F4DAE" w:rsidRDefault="003D5506" w:rsidP="003D5506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</w:rPr>
      </w:pPr>
      <w:r w:rsidRPr="002F4DAE"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โดยบุคลากรในหน่วยงานที่ต้องเข้าระบบและประเมินด้วยตนเอง สามารถเข้าระบบ </w:t>
      </w:r>
      <w:r w:rsidRPr="002F4DAE">
        <w:rPr>
          <w:rFonts w:ascii="TH SarabunIT๙" w:eastAsia="Cordia New" w:hAnsi="TH SarabunIT๙" w:cs="TH SarabunIT๙"/>
          <w:sz w:val="36"/>
          <w:szCs w:val="36"/>
        </w:rPr>
        <w:t>ITAS</w:t>
      </w:r>
      <w:r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 </w:t>
      </w:r>
      <w:r w:rsidRPr="002F4DAE"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 เพื่อประเมินได้ตามช่องทาง จาก </w:t>
      </w:r>
      <w:r w:rsidRPr="002F4DAE">
        <w:rPr>
          <w:rFonts w:ascii="TH SarabunIT๙" w:eastAsia="Cordia New" w:hAnsi="TH SarabunIT๙" w:cs="TH SarabunIT๙"/>
          <w:sz w:val="36"/>
          <w:szCs w:val="36"/>
        </w:rPr>
        <w:t xml:space="preserve">URL </w:t>
      </w:r>
      <w:r w:rsidRPr="002F4DAE"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และ </w:t>
      </w:r>
      <w:r w:rsidRPr="002F4DAE">
        <w:rPr>
          <w:rFonts w:ascii="TH SarabunIT๙" w:eastAsia="Cordia New" w:hAnsi="TH SarabunIT๙" w:cs="TH SarabunIT๙"/>
          <w:sz w:val="36"/>
          <w:szCs w:val="36"/>
        </w:rPr>
        <w:t>QR Code</w:t>
      </w:r>
      <w:r w:rsidRPr="002F4DAE"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  ดังนี้</w:t>
      </w:r>
    </w:p>
    <w:p w:rsidR="003D5506" w:rsidRDefault="00724993" w:rsidP="003D5506">
      <w:pPr>
        <w:pStyle w:val="a5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/>
          <w:bCs/>
          <w:color w:val="313131"/>
          <w:sz w:val="50"/>
          <w:szCs w:val="50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3D5506" w:rsidRPr="00D433B2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1.</w:t>
      </w:r>
      <w:r w:rsidR="003D550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D433B2" w:rsidRPr="00D433B2">
        <w:rPr>
          <w:rFonts w:ascii="TH SarabunIT๙" w:eastAsia="Cordia New" w:hAnsi="TH SarabunIT๙" w:cs="TH SarabunIT๙"/>
          <w:b/>
          <w:bCs/>
          <w:sz w:val="40"/>
          <w:szCs w:val="40"/>
        </w:rPr>
        <w:t>URL</w:t>
      </w:r>
      <w:r w:rsidR="00D433B2" w:rsidRPr="00426C0D">
        <w:rPr>
          <w:rFonts w:ascii="TH SarabunIT๙" w:hAnsi="TH SarabunIT๙" w:cs="TH SarabunIT๙"/>
          <w:b/>
          <w:bCs/>
          <w:color w:val="313131"/>
          <w:sz w:val="40"/>
          <w:szCs w:val="40"/>
          <w:cs/>
        </w:rPr>
        <w:t xml:space="preserve"> </w:t>
      </w:r>
      <w:r w:rsidR="003D5506" w:rsidRPr="00426C0D">
        <w:rPr>
          <w:rFonts w:ascii="TH SarabunIT๙" w:hAnsi="TH SarabunIT๙" w:cs="TH SarabunIT๙"/>
          <w:b/>
          <w:bCs/>
          <w:color w:val="313131"/>
          <w:sz w:val="40"/>
          <w:szCs w:val="40"/>
          <w:cs/>
        </w:rPr>
        <w:t>ช่องทางการตอบแบบวัดการรับรู้ของผู้มีส่วนได้ส่วนเสียภา</w:t>
      </w:r>
      <w:r w:rsidR="003D5506">
        <w:rPr>
          <w:rFonts w:ascii="TH SarabunIT๙" w:hAnsi="TH SarabunIT๙" w:cs="TH SarabunIT๙" w:hint="cs"/>
          <w:b/>
          <w:bCs/>
          <w:color w:val="313131"/>
          <w:sz w:val="40"/>
          <w:szCs w:val="40"/>
          <w:cs/>
        </w:rPr>
        <w:t>ยนอก</w:t>
      </w:r>
      <w:r w:rsidR="003D5506" w:rsidRPr="00426C0D">
        <w:rPr>
          <w:rFonts w:ascii="TH SarabunIT๙" w:hAnsi="TH SarabunIT๙" w:cs="TH SarabunIT๙"/>
          <w:b/>
          <w:bCs/>
          <w:color w:val="313131"/>
          <w:sz w:val="40"/>
          <w:szCs w:val="40"/>
          <w:cs/>
        </w:rPr>
        <w:t xml:space="preserve"> (</w:t>
      </w:r>
      <w:r w:rsidR="003D5506">
        <w:rPr>
          <w:rFonts w:ascii="TH SarabunIT๙" w:hAnsi="TH SarabunIT๙" w:cs="TH SarabunIT๙"/>
          <w:b/>
          <w:bCs/>
          <w:color w:val="313131"/>
          <w:sz w:val="40"/>
          <w:szCs w:val="40"/>
        </w:rPr>
        <w:t>E</w:t>
      </w:r>
      <w:r w:rsidR="003D5506" w:rsidRPr="00426C0D">
        <w:rPr>
          <w:rFonts w:ascii="TH SarabunIT๙" w:hAnsi="TH SarabunIT๙" w:cs="TH SarabunIT๙"/>
          <w:b/>
          <w:bCs/>
          <w:color w:val="313131"/>
          <w:sz w:val="40"/>
          <w:szCs w:val="40"/>
        </w:rPr>
        <w:t>IT</w:t>
      </w:r>
      <w:proofErr w:type="gramStart"/>
      <w:r w:rsidR="003D5506" w:rsidRPr="00426C0D">
        <w:rPr>
          <w:rFonts w:ascii="TH SarabunIT๙" w:hAnsi="TH SarabunIT๙" w:cs="TH SarabunIT๙"/>
          <w:b/>
          <w:bCs/>
          <w:color w:val="313131"/>
          <w:sz w:val="40"/>
          <w:szCs w:val="40"/>
        </w:rPr>
        <w:t>)</w:t>
      </w:r>
      <w:r w:rsidR="00D433B2">
        <w:rPr>
          <w:rFonts w:ascii="TH SarabunPSK" w:hAnsi="TH SarabunPSK" w:cs="TH SarabunPSK"/>
          <w:b/>
          <w:bCs/>
          <w:color w:val="313131"/>
          <w:sz w:val="50"/>
          <w:szCs w:val="50"/>
        </w:rPr>
        <w:t xml:space="preserve">  </w:t>
      </w:r>
      <w:r w:rsidR="003D5506" w:rsidRPr="00E12819">
        <w:rPr>
          <w:rFonts w:ascii="TH SarabunPSK" w:hAnsi="TH SarabunPSK" w:cs="TH SarabunPSK"/>
          <w:b/>
          <w:bCs/>
          <w:color w:val="313131"/>
          <w:sz w:val="50"/>
          <w:szCs w:val="50"/>
        </w:rPr>
        <w:t>https</w:t>
      </w:r>
      <w:proofErr w:type="gramEnd"/>
      <w:r>
        <w:rPr>
          <w:rFonts w:ascii="TH SarabunPSK" w:hAnsi="TH SarabunPSK" w:cs="TH SarabunPSK"/>
          <w:b/>
          <w:bCs/>
          <w:color w:val="313131"/>
          <w:sz w:val="50"/>
          <w:szCs w:val="50"/>
        </w:rPr>
        <w:t>://itas.nacc.go.th/go/eit/hfw10</w:t>
      </w:r>
    </w:p>
    <w:p w:rsidR="003D5506" w:rsidRPr="00D433B2" w:rsidRDefault="00D433B2" w:rsidP="003D5506">
      <w:pPr>
        <w:pStyle w:val="a5"/>
        <w:shd w:val="clear" w:color="auto" w:fill="FFFFFF"/>
        <w:spacing w:before="0" w:beforeAutospacing="0" w:after="150" w:afterAutospacing="0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6F337137" wp14:editId="238B40C5">
            <wp:simplePos x="0" y="0"/>
            <wp:positionH relativeFrom="column">
              <wp:posOffset>1447800</wp:posOffset>
            </wp:positionH>
            <wp:positionV relativeFrom="paragraph">
              <wp:posOffset>337820</wp:posOffset>
            </wp:positionV>
            <wp:extent cx="2981325" cy="2695575"/>
            <wp:effectExtent l="0" t="0" r="952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18" t="34441" r="41965" b="35033"/>
                    <a:stretch/>
                  </pic:blipFill>
                  <pic:spPr bwMode="auto">
                    <a:xfrm>
                      <a:off x="0" y="0"/>
                      <a:ext cx="2981325" cy="269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341">
        <w:rPr>
          <w:rFonts w:ascii="TH SarabunIT๙" w:eastAsia="Cordia New" w:hAnsi="TH SarabunIT๙" w:cs="TH SarabunIT๙" w:hint="cs"/>
          <w:sz w:val="40"/>
          <w:szCs w:val="40"/>
          <w:cs/>
        </w:rPr>
        <w:tab/>
      </w:r>
      <w:r w:rsidR="003D5506" w:rsidRPr="00D433B2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2.  </w:t>
      </w:r>
      <w:r w:rsidR="003D5506" w:rsidRPr="00D433B2">
        <w:rPr>
          <w:rFonts w:ascii="TH SarabunIT๙" w:eastAsia="Cordia New" w:hAnsi="TH SarabunIT๙" w:cs="TH SarabunIT๙"/>
          <w:b/>
          <w:bCs/>
          <w:sz w:val="40"/>
          <w:szCs w:val="40"/>
        </w:rPr>
        <w:t>QR Code</w:t>
      </w:r>
      <w:r w:rsidR="003D5506" w:rsidRPr="00D433B2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 </w:t>
      </w:r>
    </w:p>
    <w:p w:rsidR="003D5506" w:rsidRDefault="003D5506" w:rsidP="003D5506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3D5506" w:rsidRDefault="003D5506" w:rsidP="003D5506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3D5506" w:rsidRDefault="003D5506" w:rsidP="003D5506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3D5506" w:rsidRDefault="003D5506" w:rsidP="003D5506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7667C6" w:rsidRPr="008A14D8" w:rsidRDefault="007667C6" w:rsidP="007667C6">
      <w:pPr>
        <w:pStyle w:val="a5"/>
        <w:shd w:val="clear" w:color="auto" w:fill="FFFFFF"/>
        <w:spacing w:before="0" w:beforeAutospacing="0" w:after="150" w:afterAutospacing="0"/>
        <w:rPr>
          <w:rFonts w:ascii="TH SarabunPSK" w:hAnsi="TH SarabunPSK" w:cs="TH SarabunPSK"/>
          <w:color w:val="313131"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br/>
      </w:r>
      <w:r w:rsidRPr="008A14D8">
        <w:rPr>
          <w:rFonts w:ascii="TH SarabunPSK" w:hAnsi="TH SarabunPSK" w:cs="TH SarabunPSK"/>
          <w:b/>
          <w:bCs/>
          <w:color w:val="313131"/>
          <w:sz w:val="40"/>
          <w:szCs w:val="40"/>
          <w:cs/>
        </w:rPr>
        <w:t>ช่องทางการตอบแบบวัดการรับรู้ของผู้มีส่วนได้ส่วนเสียภายนอก (</w:t>
      </w:r>
      <w:r w:rsidRPr="008A14D8">
        <w:rPr>
          <w:rFonts w:ascii="TH SarabunPSK" w:hAnsi="TH SarabunPSK" w:cs="TH SarabunPSK"/>
          <w:b/>
          <w:bCs/>
          <w:color w:val="313131"/>
          <w:sz w:val="40"/>
          <w:szCs w:val="40"/>
        </w:rPr>
        <w:t>EIT)</w:t>
      </w:r>
    </w:p>
    <w:p w:rsidR="007667C6" w:rsidRPr="001A6D23" w:rsidRDefault="007667C6" w:rsidP="007667C6">
      <w:pPr>
        <w:pStyle w:val="a5"/>
        <w:shd w:val="clear" w:color="auto" w:fill="FFFFFF"/>
        <w:spacing w:before="0" w:beforeAutospacing="0" w:after="150" w:afterAutospacing="0"/>
        <w:rPr>
          <w:rFonts w:ascii="TH SarabunPSK" w:hAnsi="TH SarabunPSK" w:cs="TH SarabunPSK"/>
          <w:b/>
          <w:bCs/>
          <w:color w:val="313131"/>
          <w:sz w:val="60"/>
          <w:szCs w:val="60"/>
        </w:rPr>
      </w:pPr>
      <w:r w:rsidRPr="001A6D23">
        <w:rPr>
          <w:rFonts w:ascii="TH SarabunPSK" w:hAnsi="TH SarabunPSK" w:cs="TH SarabunPSK"/>
          <w:b/>
          <w:bCs/>
          <w:color w:val="313131"/>
          <w:sz w:val="60"/>
          <w:szCs w:val="60"/>
        </w:rPr>
        <w:t>https://itas.nacc.go.th/go/eit/hfw10p</w:t>
      </w:r>
    </w:p>
    <w:p w:rsidR="007667C6" w:rsidRDefault="00255651">
      <w:r>
        <w:rPr>
          <w:noProof/>
        </w:rPr>
        <w:drawing>
          <wp:anchor distT="0" distB="0" distL="114300" distR="114300" simplePos="0" relativeHeight="251658752" behindDoc="0" locked="0" layoutInCell="1" allowOverlap="1" wp14:anchorId="12250A80" wp14:editId="32109EA7">
            <wp:simplePos x="0" y="0"/>
            <wp:positionH relativeFrom="column">
              <wp:posOffset>857250</wp:posOffset>
            </wp:positionH>
            <wp:positionV relativeFrom="paragraph">
              <wp:posOffset>575945</wp:posOffset>
            </wp:positionV>
            <wp:extent cx="3543300" cy="33718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18" t="34441" r="41965" b="35033"/>
                    <a:stretch/>
                  </pic:blipFill>
                  <pic:spPr bwMode="auto">
                    <a:xfrm>
                      <a:off x="0" y="0"/>
                      <a:ext cx="3543300" cy="337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  <w:r w:rsidR="007667C6">
        <w:tab/>
      </w:r>
    </w:p>
    <w:p w:rsidR="007667C6" w:rsidRDefault="007667C6"/>
    <w:p w:rsidR="007667C6" w:rsidRDefault="007667C6"/>
    <w:p w:rsidR="007667C6" w:rsidRDefault="007667C6"/>
    <w:p w:rsidR="007667C6" w:rsidRDefault="007667C6"/>
    <w:p w:rsidR="007667C6" w:rsidRDefault="007667C6">
      <w:pPr>
        <w:rPr>
          <w:cs/>
        </w:rPr>
      </w:pPr>
    </w:p>
    <w:p w:rsidR="007667C6" w:rsidRDefault="007667C6"/>
    <w:p w:rsidR="00DB2804" w:rsidRDefault="00DB2804"/>
    <w:p w:rsidR="00DB2804" w:rsidRDefault="00DB2804"/>
    <w:p w:rsidR="00DB2804" w:rsidRDefault="00DB2804"/>
    <w:p w:rsidR="00DB2804" w:rsidRDefault="00DB2804"/>
    <w:p w:rsidR="00DB2804" w:rsidRDefault="00DB2804"/>
    <w:p w:rsidR="00DB2804" w:rsidRDefault="00DB2804"/>
    <w:p w:rsidR="00DB2804" w:rsidRDefault="00DB2804"/>
    <w:p w:rsidR="00DB2804" w:rsidRDefault="00DB2804"/>
    <w:p w:rsidR="00DB2804" w:rsidRDefault="00DB2804"/>
    <w:p w:rsidR="00DB2804" w:rsidRDefault="00DB2804"/>
    <w:p w:rsidR="00915F5F" w:rsidRDefault="007667C6">
      <w:r>
        <w:tab/>
      </w:r>
    </w:p>
    <w:sectPr w:rsidR="00915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6"/>
    <w:rsid w:val="00092526"/>
    <w:rsid w:val="001A6D23"/>
    <w:rsid w:val="001E7002"/>
    <w:rsid w:val="00255651"/>
    <w:rsid w:val="003D5506"/>
    <w:rsid w:val="005649F2"/>
    <w:rsid w:val="005B765E"/>
    <w:rsid w:val="006A484A"/>
    <w:rsid w:val="00724993"/>
    <w:rsid w:val="007667C6"/>
    <w:rsid w:val="00887341"/>
    <w:rsid w:val="008A14D8"/>
    <w:rsid w:val="00915F5F"/>
    <w:rsid w:val="00D433B2"/>
    <w:rsid w:val="00DB2804"/>
    <w:rsid w:val="00D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09FF2D-BA80-4F38-946C-B3ACFC4D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7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667C6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7667C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16</cp:revision>
  <cp:lastPrinted>2019-05-07T04:26:00Z</cp:lastPrinted>
  <dcterms:created xsi:type="dcterms:W3CDTF">2019-05-07T04:23:00Z</dcterms:created>
  <dcterms:modified xsi:type="dcterms:W3CDTF">2020-06-25T06:02:00Z</dcterms:modified>
</cp:coreProperties>
</file>